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4029" w:rsidRPr="002F4029" w:rsidRDefault="002F4029" w:rsidP="002F4029">
      <w:pPr>
        <w:pStyle w:val="Sinespaciado"/>
        <w:jc w:val="center"/>
        <w:rPr>
          <w:rFonts w:ascii="Arial" w:hAnsi="Arial" w:cs="Arial"/>
          <w:b/>
          <w:bCs/>
        </w:rPr>
      </w:pPr>
      <w:r w:rsidRPr="002F4029">
        <w:rPr>
          <w:rFonts w:ascii="Arial" w:hAnsi="Arial" w:cs="Arial"/>
          <w:b/>
          <w:bCs/>
        </w:rPr>
        <w:t>MÁS DE 340 COMITÉS DE PAZ CREADOS EN BENITO JUÁREZ</w:t>
      </w:r>
    </w:p>
    <w:p w:rsidR="002F4029" w:rsidRPr="002F4029" w:rsidRDefault="002F4029" w:rsidP="002F4029">
      <w:pPr>
        <w:pStyle w:val="Sinespaciado"/>
        <w:jc w:val="both"/>
        <w:rPr>
          <w:rFonts w:ascii="Arial" w:hAnsi="Arial" w:cs="Arial"/>
        </w:rPr>
      </w:pPr>
    </w:p>
    <w:p w:rsidR="002F4029" w:rsidRPr="002F4029" w:rsidRDefault="002F4029" w:rsidP="002F4029">
      <w:pPr>
        <w:pStyle w:val="Sinespaciado"/>
        <w:jc w:val="both"/>
        <w:rPr>
          <w:rFonts w:ascii="Arial" w:hAnsi="Arial" w:cs="Arial"/>
        </w:rPr>
      </w:pPr>
      <w:r w:rsidRPr="002F4029">
        <w:rPr>
          <w:rFonts w:ascii="Arial" w:hAnsi="Arial" w:cs="Arial"/>
        </w:rPr>
        <w:t>•</w:t>
      </w:r>
      <w:r w:rsidRPr="002F4029">
        <w:rPr>
          <w:rFonts w:ascii="Arial" w:hAnsi="Arial" w:cs="Arial"/>
        </w:rPr>
        <w:tab/>
        <w:t xml:space="preserve">Es el primer municipio de Quintana Roo con este programa iniciado el 05 de febrero </w:t>
      </w:r>
    </w:p>
    <w:p w:rsidR="002F4029" w:rsidRPr="002F4029" w:rsidRDefault="002F4029" w:rsidP="002F4029">
      <w:pPr>
        <w:pStyle w:val="Sinespaciado"/>
        <w:jc w:val="both"/>
        <w:rPr>
          <w:rFonts w:ascii="Arial" w:hAnsi="Arial" w:cs="Arial"/>
          <w:b/>
          <w:bCs/>
        </w:rPr>
      </w:pPr>
    </w:p>
    <w:p w:rsidR="002F4029" w:rsidRPr="002F4029" w:rsidRDefault="002F4029" w:rsidP="002F4029">
      <w:pPr>
        <w:pStyle w:val="Sinespaciado"/>
        <w:jc w:val="both"/>
        <w:rPr>
          <w:rFonts w:ascii="Arial" w:hAnsi="Arial" w:cs="Arial"/>
        </w:rPr>
      </w:pPr>
      <w:r w:rsidRPr="002F4029">
        <w:rPr>
          <w:rFonts w:ascii="Arial" w:hAnsi="Arial" w:cs="Arial"/>
          <w:b/>
          <w:bCs/>
        </w:rPr>
        <w:t>Cancún, Q. R., a 05 de agosto de 2026.-</w:t>
      </w:r>
      <w:r w:rsidRPr="002F4029">
        <w:rPr>
          <w:rFonts w:ascii="Arial" w:hAnsi="Arial" w:cs="Arial"/>
        </w:rPr>
        <w:t xml:space="preserve"> Como una herramienta importante de corresponsabilidad entre la autoridad y la ciudadanía, el Ayuntamiento de Benito Juárez, con el apoyo de varias dependencias, lleva 346 Comités de Paz conformados en 172 supermanzanas de Cancún, de una meta de 600 que se tienen contemplados para el municipio. </w:t>
      </w:r>
    </w:p>
    <w:p w:rsidR="002F4029" w:rsidRPr="002F4029" w:rsidRDefault="002F4029" w:rsidP="002F4029">
      <w:pPr>
        <w:pStyle w:val="Sinespaciado"/>
        <w:jc w:val="both"/>
        <w:rPr>
          <w:rFonts w:ascii="Arial" w:hAnsi="Arial" w:cs="Arial"/>
        </w:rPr>
      </w:pPr>
    </w:p>
    <w:p w:rsidR="002F4029" w:rsidRPr="002F4029" w:rsidRDefault="002F4029" w:rsidP="002F4029">
      <w:pPr>
        <w:pStyle w:val="Sinespaciado"/>
        <w:jc w:val="both"/>
        <w:rPr>
          <w:rFonts w:ascii="Arial" w:hAnsi="Arial" w:cs="Arial"/>
        </w:rPr>
      </w:pPr>
      <w:r w:rsidRPr="002F4029">
        <w:rPr>
          <w:rFonts w:ascii="Arial" w:hAnsi="Arial" w:cs="Arial"/>
        </w:rPr>
        <w:t xml:space="preserve">Gracias a esta colaboración vecinal, los habitantes han podido gestionar mejores condiciones en rubros que consideran importantes para su comunidad, ya sea en materia de servicios públicos, seguridad, gestión social y otros. </w:t>
      </w:r>
    </w:p>
    <w:p w:rsidR="002F4029" w:rsidRPr="002F4029" w:rsidRDefault="002F4029" w:rsidP="002F4029">
      <w:pPr>
        <w:pStyle w:val="Sinespaciado"/>
        <w:jc w:val="both"/>
        <w:rPr>
          <w:rFonts w:ascii="Arial" w:hAnsi="Arial" w:cs="Arial"/>
        </w:rPr>
      </w:pPr>
    </w:p>
    <w:p w:rsidR="002F4029" w:rsidRPr="002F4029" w:rsidRDefault="002F4029" w:rsidP="002F4029">
      <w:pPr>
        <w:pStyle w:val="Sinespaciado"/>
        <w:jc w:val="both"/>
        <w:rPr>
          <w:rFonts w:ascii="Arial" w:hAnsi="Arial" w:cs="Arial"/>
        </w:rPr>
      </w:pPr>
      <w:r w:rsidRPr="002F4029">
        <w:rPr>
          <w:rFonts w:ascii="Arial" w:hAnsi="Arial" w:cs="Arial"/>
        </w:rPr>
        <w:t xml:space="preserve">Cabe recordar que esta estrategia inició formalmente el pasado 05 de febrero con los primeros tres comités en la Supermanzana 259, en el fraccionamiento Villas Otoch Paraíso, lo que convirtió a Benito Juárez en el primer municipio de Quintana Roo en implementar este programa de acercamiento, coordinación y proximidad social para beneficio de las familias, al ser la paz una tarea compartida. </w:t>
      </w:r>
    </w:p>
    <w:p w:rsidR="002F4029" w:rsidRPr="002F4029" w:rsidRDefault="002F4029" w:rsidP="002F4029">
      <w:pPr>
        <w:pStyle w:val="Sinespaciado"/>
        <w:jc w:val="both"/>
        <w:rPr>
          <w:rFonts w:ascii="Arial" w:hAnsi="Arial" w:cs="Arial"/>
        </w:rPr>
      </w:pPr>
    </w:p>
    <w:p w:rsidR="002F4029" w:rsidRPr="002F4029" w:rsidRDefault="002F4029" w:rsidP="002F4029">
      <w:pPr>
        <w:pStyle w:val="Sinespaciado"/>
        <w:jc w:val="both"/>
        <w:rPr>
          <w:rFonts w:ascii="Arial" w:hAnsi="Arial" w:cs="Arial"/>
        </w:rPr>
      </w:pPr>
      <w:r w:rsidRPr="002F4029">
        <w:rPr>
          <w:rFonts w:ascii="Arial" w:hAnsi="Arial" w:cs="Arial"/>
        </w:rPr>
        <w:t xml:space="preserve">En cada ejercicio realizado en las diferentes supermanzanas, se ha citado previamente a la suma de todas las y los vecinos de cierto sitio, y la dinámica es siempre de acercamiento, por lo que incluye: presentación de los elementos de la Secretaría de Seguridad Ciudadana y Tránsito del sector de vigilancia que les corresponde, para que tengan el contacto directo con ellos; presentación de índices y estadísticas de hechos delictivos de la zona; así como establecimiento de acuerdos para ambas partes. </w:t>
      </w:r>
    </w:p>
    <w:p w:rsidR="002F4029" w:rsidRPr="002F4029" w:rsidRDefault="002F4029" w:rsidP="002F4029">
      <w:pPr>
        <w:pStyle w:val="Sinespaciado"/>
        <w:jc w:val="both"/>
        <w:rPr>
          <w:rFonts w:ascii="Arial" w:hAnsi="Arial" w:cs="Arial"/>
        </w:rPr>
      </w:pPr>
    </w:p>
    <w:p w:rsidR="002F4029" w:rsidRPr="002F4029" w:rsidRDefault="002F4029" w:rsidP="002F4029">
      <w:pPr>
        <w:pStyle w:val="Sinespaciado"/>
        <w:jc w:val="both"/>
        <w:rPr>
          <w:rFonts w:ascii="Arial" w:hAnsi="Arial" w:cs="Arial"/>
        </w:rPr>
      </w:pPr>
      <w:r w:rsidRPr="002F4029">
        <w:rPr>
          <w:rFonts w:ascii="Arial" w:hAnsi="Arial" w:cs="Arial"/>
        </w:rPr>
        <w:t xml:space="preserve">En ese diálogo directo, los ciudadanos han podido también entablar una comunicación y enlace con directores de diferentes direcciones y secretarías del gobierno municipal que, independientemente de su encomienda cotidiana profesional, serán los enlaces institucionales para que el comité de paz siga sus funciones y tenga la respuesta esperada.  </w:t>
      </w:r>
    </w:p>
    <w:p w:rsidR="002F4029" w:rsidRPr="002F4029" w:rsidRDefault="002F4029" w:rsidP="002F4029">
      <w:pPr>
        <w:pStyle w:val="Sinespaciado"/>
        <w:jc w:val="both"/>
        <w:rPr>
          <w:rFonts w:ascii="Arial" w:hAnsi="Arial" w:cs="Arial"/>
        </w:rPr>
      </w:pPr>
    </w:p>
    <w:p w:rsidR="00CC1A83" w:rsidRPr="002F4029" w:rsidRDefault="002F4029" w:rsidP="002F4029">
      <w:pPr>
        <w:pStyle w:val="Sinespaciado"/>
        <w:jc w:val="both"/>
        <w:rPr>
          <w:rFonts w:ascii="Arial" w:hAnsi="Arial" w:cs="Arial"/>
        </w:rPr>
      </w:pPr>
      <w:r w:rsidRPr="002F4029">
        <w:rPr>
          <w:rFonts w:ascii="Arial" w:hAnsi="Arial" w:cs="Arial"/>
        </w:rPr>
        <w:t>**</w:t>
      </w:r>
      <w:r w:rsidRPr="002F4029">
        <w:rPr>
          <w:rFonts w:ascii="Arial" w:hAnsi="Arial" w:cs="Arial"/>
        </w:rPr>
        <w:t>**********</w:t>
      </w:r>
    </w:p>
    <w:sectPr w:rsidR="00CC1A83" w:rsidRPr="002F4029">
      <w:headerReference w:type="default" r:id="rId9"/>
      <w:footerReference w:type="default" r:id="rId10"/>
      <w:pgSz w:w="12240" w:h="15840"/>
      <w:pgMar w:top="1417" w:right="1701" w:bottom="1417" w:left="1701" w:header="209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1EC4" w:rsidRDefault="00C11EC4">
      <w:r>
        <w:separator/>
      </w:r>
    </w:p>
  </w:endnote>
  <w:endnote w:type="continuationSeparator" w:id="0">
    <w:p w:rsidR="00C11EC4" w:rsidRDefault="00C1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panose1 w:val="02010600030101010101"/>
    <w:charset w:val="00"/>
    <w:family w:val="auto"/>
    <w:pitch w:val="default"/>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tabs>
        <w:tab w:val="center" w:pos="4419"/>
        <w:tab w:val="right" w:pos="8838"/>
      </w:tabs>
      <w:rPr>
        <w:color w:val="000000"/>
        <w:sz w:val="22"/>
        <w:szCs w:val="22"/>
      </w:rPr>
    </w:pPr>
    <w:r>
      <w:rPr>
        <w:noProof/>
      </w:rPr>
      <w:drawing>
        <wp:anchor distT="0" distB="0" distL="0" distR="0" simplePos="0" relativeHeight="251661312" behindDoc="1" locked="0" layoutInCell="1" allowOverlap="1">
          <wp:simplePos x="0" y="0"/>
          <wp:positionH relativeFrom="column">
            <wp:posOffset>-1079500</wp:posOffset>
          </wp:positionH>
          <wp:positionV relativeFrom="paragraph">
            <wp:posOffset>-45085</wp:posOffset>
          </wp:positionV>
          <wp:extent cx="7766050" cy="502920"/>
          <wp:effectExtent l="0" t="0" r="0" b="0"/>
          <wp:wrapNone/>
          <wp:docPr id="2126784215" name="image1.png"/>
          <wp:cNvGraphicFramePr/>
          <a:graphic xmlns:a="http://schemas.openxmlformats.org/drawingml/2006/main">
            <a:graphicData uri="http://schemas.openxmlformats.org/drawingml/2006/picture">
              <pic:pic xmlns:pic="http://schemas.openxmlformats.org/drawingml/2006/picture">
                <pic:nvPicPr>
                  <pic:cNvPr id="2126784215" name="image1.png"/>
                  <pic:cNvPicPr preferRelativeResize="0"/>
                </pic:nvPicPr>
                <pic:blipFill>
                  <a:blip r:embed="rId1"/>
                  <a:srcRect t="92273" b="2722"/>
                  <a:stretch>
                    <a:fillRect/>
                  </a:stretch>
                </pic:blipFill>
                <pic:spPr>
                  <a:xfrm>
                    <a:off x="0" y="0"/>
                    <a:ext cx="7766050" cy="5029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1EC4" w:rsidRDefault="00C11EC4">
      <w:r>
        <w:separator/>
      </w:r>
    </w:p>
  </w:footnote>
  <w:footnote w:type="continuationSeparator" w:id="0">
    <w:p w:rsidR="00C11EC4" w:rsidRDefault="00C1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jc w:val="center"/>
      <w:rPr>
        <w:color w:val="000000"/>
        <w:sz w:val="22"/>
        <w:szCs w:val="22"/>
      </w:rPr>
    </w:pPr>
    <w:r>
      <w:rPr>
        <w:noProof/>
      </w:rPr>
      <w:drawing>
        <wp:anchor distT="0" distB="0" distL="0" distR="0" simplePos="0" relativeHeight="251659264" behindDoc="1" locked="0" layoutInCell="1" allowOverlap="1">
          <wp:simplePos x="0" y="0"/>
          <wp:positionH relativeFrom="column">
            <wp:posOffset>-1073150</wp:posOffset>
          </wp:positionH>
          <wp:positionV relativeFrom="paragraph">
            <wp:posOffset>-1339850</wp:posOffset>
          </wp:positionV>
          <wp:extent cx="7766050" cy="1043940"/>
          <wp:effectExtent l="0" t="0" r="0" b="0"/>
          <wp:wrapNone/>
          <wp:docPr id="2126784214" name="image1.png"/>
          <wp:cNvGraphicFramePr/>
          <a:graphic xmlns:a="http://schemas.openxmlformats.org/drawingml/2006/main">
            <a:graphicData uri="http://schemas.openxmlformats.org/drawingml/2006/picture">
              <pic:pic xmlns:pic="http://schemas.openxmlformats.org/drawingml/2006/picture">
                <pic:nvPicPr>
                  <pic:cNvPr id="2126784214" name="image1.png"/>
                  <pic:cNvPicPr preferRelativeResize="0"/>
                </pic:nvPicPr>
                <pic:blipFill>
                  <a:blip r:embed="rId1"/>
                  <a:srcRect t="3488" b="86124"/>
                  <a:stretch>
                    <a:fillRect/>
                  </a:stretch>
                </pic:blipFill>
                <pic:spPr>
                  <a:xfrm>
                    <a:off x="0" y="0"/>
                    <a:ext cx="7766050" cy="104394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4038600</wp:posOffset>
              </wp:positionH>
              <wp:positionV relativeFrom="paragraph">
                <wp:posOffset>-278765</wp:posOffset>
              </wp:positionV>
              <wp:extent cx="2367280" cy="342265"/>
              <wp:effectExtent l="0" t="0" r="0" b="0"/>
              <wp:wrapNone/>
              <wp:docPr id="2126784213" name="Rectángulo 2126784213"/>
              <wp:cNvGraphicFramePr/>
              <a:graphic xmlns:a="http://schemas.openxmlformats.org/drawingml/2006/main">
                <a:graphicData uri="http://schemas.microsoft.com/office/word/2010/wordprocessingShape">
                  <wps:wsp>
                    <wps:cNvSpPr/>
                    <wps:spPr>
                      <a:xfrm>
                        <a:off x="4168710" y="3619980"/>
                        <a:ext cx="235458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30F3C" w:rsidRDefault="00000000">
                          <w:pPr>
                            <w:rPr>
                              <w:lang w:val="en-US"/>
                            </w:rPr>
                          </w:pPr>
                          <w:r>
                            <w:rPr>
                              <w:b/>
                              <w:color w:val="000000"/>
                            </w:rPr>
                            <w:t xml:space="preserve">Comunicado de prensa: </w:t>
                          </w:r>
                          <w:r w:rsidR="00D33727">
                            <w:rPr>
                              <w:b/>
                              <w:color w:val="000000"/>
                            </w:rPr>
                            <w:t>2</w:t>
                          </w:r>
                          <w:r w:rsidR="006E0B61">
                            <w:rPr>
                              <w:b/>
                              <w:color w:val="000000"/>
                            </w:rPr>
                            <w:t>58</w:t>
                          </w:r>
                          <w:r w:rsidR="002F4029">
                            <w:rPr>
                              <w:b/>
                              <w:color w:val="000000"/>
                            </w:rPr>
                            <w:t>1</w:t>
                          </w:r>
                        </w:p>
                      </w:txbxContent>
                    </wps:txbx>
                    <wps:bodyPr spcFirstLastPara="1" wrap="square" lIns="91425" tIns="45700" rIns="91425" bIns="45700" anchor="ctr" anchorCtr="0">
                      <a:noAutofit/>
                    </wps:bodyPr>
                  </wps:wsp>
                </a:graphicData>
              </a:graphic>
            </wp:anchor>
          </w:drawing>
        </mc:Choice>
        <mc:Fallback>
          <w:pict>
            <v:rect id="Rectángulo 2126784213" o:spid="_x0000_s1026" style="position:absolute;left:0;text-align:left;margin-left:318pt;margin-top:-21.95pt;width:186.4pt;height:2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" fillcolor="white [3201]" strokecolor="black [3200]" strokeweight="1pt">
              <v:stroke startarrowwidth="narrow" startarrowlength="short" endarrowwidth="narrow" endarrowlength="short"/>
              <v:textbox inset="2.53958mm,1.2694mm,2.53958mm,1.2694mm">
                <w:txbxContent>
                  <w:p w:rsidR="00630F3C" w:rsidRDefault="00000000">
                    <w:pPr>
                      <w:rPr>
                        <w:lang w:val="en-US"/>
                      </w:rPr>
                    </w:pPr>
                    <w:r>
                      <w:rPr>
                        <w:b/>
                        <w:color w:val="000000"/>
                      </w:rPr>
                      <w:t xml:space="preserve">Comunicado de prensa: </w:t>
                    </w:r>
                    <w:r w:rsidR="00D33727">
                      <w:rPr>
                        <w:b/>
                        <w:color w:val="000000"/>
                      </w:rPr>
                      <w:t>2</w:t>
                    </w:r>
                    <w:r w:rsidR="006E0B61">
                      <w:rPr>
                        <w:b/>
                        <w:color w:val="000000"/>
                      </w:rPr>
                      <w:t>58</w:t>
                    </w:r>
                    <w:r w:rsidR="002F4029">
                      <w:rPr>
                        <w:b/>
                        <w:color w:val="000000"/>
                      </w:rPr>
                      <w:t>1</w:t>
                    </w:r>
                  </w:p>
                </w:txbxContent>
              </v:textbox>
            </v:rect>
          </w:pict>
        </mc:Fallback>
      </mc:AlternateContent>
    </w:r>
  </w:p>
  <w:p w:rsidR="00630F3C" w:rsidRDefault="00630F3C">
    <w:pPr>
      <w:tabs>
        <w:tab w:val="center" w:pos="4419"/>
        <w:tab w:val="right" w:pos="8838"/>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58DA34"/>
    <w:multiLevelType w:val="singleLevel"/>
    <w:tmpl w:val="DE58DA3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4A892D33"/>
    <w:multiLevelType w:val="hybridMultilevel"/>
    <w:tmpl w:val="911452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DF14BEF"/>
    <w:multiLevelType w:val="hybridMultilevel"/>
    <w:tmpl w:val="B47686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37F0735"/>
    <w:multiLevelType w:val="hybridMultilevel"/>
    <w:tmpl w:val="60F863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6C437FD"/>
    <w:multiLevelType w:val="hybridMultilevel"/>
    <w:tmpl w:val="52DC2E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345331574">
    <w:abstractNumId w:val="0"/>
  </w:num>
  <w:num w:numId="2" w16cid:durableId="1511211570">
    <w:abstractNumId w:val="1"/>
  </w:num>
  <w:num w:numId="3" w16cid:durableId="1574659577">
    <w:abstractNumId w:val="3"/>
  </w:num>
  <w:num w:numId="4" w16cid:durableId="301078003">
    <w:abstractNumId w:val="2"/>
  </w:num>
  <w:num w:numId="5" w16cid:durableId="1994481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72"/>
    <w:rsid w:val="00036351"/>
    <w:rsid w:val="00046332"/>
    <w:rsid w:val="000501EB"/>
    <w:rsid w:val="000602E2"/>
    <w:rsid w:val="00062F90"/>
    <w:rsid w:val="00094D46"/>
    <w:rsid w:val="000B29EE"/>
    <w:rsid w:val="000C5C25"/>
    <w:rsid w:val="000C7507"/>
    <w:rsid w:val="000E206F"/>
    <w:rsid w:val="000E56E3"/>
    <w:rsid w:val="000E7205"/>
    <w:rsid w:val="0012202F"/>
    <w:rsid w:val="00146637"/>
    <w:rsid w:val="0019118C"/>
    <w:rsid w:val="001B0874"/>
    <w:rsid w:val="001B0F08"/>
    <w:rsid w:val="001C4B9A"/>
    <w:rsid w:val="001E13D7"/>
    <w:rsid w:val="001F6CDD"/>
    <w:rsid w:val="00244125"/>
    <w:rsid w:val="00244D80"/>
    <w:rsid w:val="00275A4E"/>
    <w:rsid w:val="00276F82"/>
    <w:rsid w:val="00284AFC"/>
    <w:rsid w:val="002A20F0"/>
    <w:rsid w:val="002B4124"/>
    <w:rsid w:val="002B50B2"/>
    <w:rsid w:val="002C2EFD"/>
    <w:rsid w:val="002E2589"/>
    <w:rsid w:val="002F4029"/>
    <w:rsid w:val="003065A5"/>
    <w:rsid w:val="003230D3"/>
    <w:rsid w:val="00323BC6"/>
    <w:rsid w:val="003248C0"/>
    <w:rsid w:val="00330128"/>
    <w:rsid w:val="00332E8F"/>
    <w:rsid w:val="00334350"/>
    <w:rsid w:val="00343D2E"/>
    <w:rsid w:val="00350F5E"/>
    <w:rsid w:val="003569EF"/>
    <w:rsid w:val="00360BC1"/>
    <w:rsid w:val="00363841"/>
    <w:rsid w:val="00385E85"/>
    <w:rsid w:val="00386A95"/>
    <w:rsid w:val="00386AEC"/>
    <w:rsid w:val="003C522E"/>
    <w:rsid w:val="003D6642"/>
    <w:rsid w:val="003F49C4"/>
    <w:rsid w:val="004070C5"/>
    <w:rsid w:val="004220AD"/>
    <w:rsid w:val="0044719A"/>
    <w:rsid w:val="00454783"/>
    <w:rsid w:val="0047099D"/>
    <w:rsid w:val="00477A9A"/>
    <w:rsid w:val="0048148C"/>
    <w:rsid w:val="00481D19"/>
    <w:rsid w:val="00484BED"/>
    <w:rsid w:val="00487EC7"/>
    <w:rsid w:val="004C0D38"/>
    <w:rsid w:val="004E16AC"/>
    <w:rsid w:val="004F4098"/>
    <w:rsid w:val="00500FCA"/>
    <w:rsid w:val="00514ACD"/>
    <w:rsid w:val="00540700"/>
    <w:rsid w:val="005451C5"/>
    <w:rsid w:val="00551EA1"/>
    <w:rsid w:val="005615BA"/>
    <w:rsid w:val="005936AC"/>
    <w:rsid w:val="005B19F6"/>
    <w:rsid w:val="005B50BA"/>
    <w:rsid w:val="005C2013"/>
    <w:rsid w:val="00630F3C"/>
    <w:rsid w:val="006351FA"/>
    <w:rsid w:val="00645806"/>
    <w:rsid w:val="00663836"/>
    <w:rsid w:val="0066609C"/>
    <w:rsid w:val="006714CE"/>
    <w:rsid w:val="0068069F"/>
    <w:rsid w:val="006D4151"/>
    <w:rsid w:val="006D6E6B"/>
    <w:rsid w:val="006E0B61"/>
    <w:rsid w:val="006E786E"/>
    <w:rsid w:val="006F2641"/>
    <w:rsid w:val="00703FD7"/>
    <w:rsid w:val="00737FC8"/>
    <w:rsid w:val="0074548B"/>
    <w:rsid w:val="007516E7"/>
    <w:rsid w:val="0075693A"/>
    <w:rsid w:val="007913F8"/>
    <w:rsid w:val="007B6703"/>
    <w:rsid w:val="007E0FCA"/>
    <w:rsid w:val="007F1173"/>
    <w:rsid w:val="0081198B"/>
    <w:rsid w:val="0081367D"/>
    <w:rsid w:val="00823BBA"/>
    <w:rsid w:val="008330AD"/>
    <w:rsid w:val="008540E2"/>
    <w:rsid w:val="00870CDE"/>
    <w:rsid w:val="00894D47"/>
    <w:rsid w:val="0089669B"/>
    <w:rsid w:val="008A0AD5"/>
    <w:rsid w:val="008C0210"/>
    <w:rsid w:val="008C63C7"/>
    <w:rsid w:val="008E604A"/>
    <w:rsid w:val="008F390E"/>
    <w:rsid w:val="00912DE7"/>
    <w:rsid w:val="00913560"/>
    <w:rsid w:val="009143D6"/>
    <w:rsid w:val="00950220"/>
    <w:rsid w:val="00970173"/>
    <w:rsid w:val="00975B0E"/>
    <w:rsid w:val="009868EB"/>
    <w:rsid w:val="009B06DE"/>
    <w:rsid w:val="009C5071"/>
    <w:rsid w:val="009D482B"/>
    <w:rsid w:val="00A03744"/>
    <w:rsid w:val="00A13E7D"/>
    <w:rsid w:val="00A159A0"/>
    <w:rsid w:val="00A36177"/>
    <w:rsid w:val="00A36C58"/>
    <w:rsid w:val="00A53C50"/>
    <w:rsid w:val="00A72B6E"/>
    <w:rsid w:val="00A85867"/>
    <w:rsid w:val="00A864C3"/>
    <w:rsid w:val="00A95931"/>
    <w:rsid w:val="00AC15EE"/>
    <w:rsid w:val="00AD0D8A"/>
    <w:rsid w:val="00AD5A13"/>
    <w:rsid w:val="00AF26DF"/>
    <w:rsid w:val="00B04262"/>
    <w:rsid w:val="00B26DC9"/>
    <w:rsid w:val="00B353D1"/>
    <w:rsid w:val="00B53CF6"/>
    <w:rsid w:val="00B730A6"/>
    <w:rsid w:val="00B86B85"/>
    <w:rsid w:val="00C11EC4"/>
    <w:rsid w:val="00C50357"/>
    <w:rsid w:val="00C77412"/>
    <w:rsid w:val="00CA0000"/>
    <w:rsid w:val="00CC1427"/>
    <w:rsid w:val="00CC1A83"/>
    <w:rsid w:val="00CD1CC4"/>
    <w:rsid w:val="00CD2043"/>
    <w:rsid w:val="00CD490B"/>
    <w:rsid w:val="00D04846"/>
    <w:rsid w:val="00D33727"/>
    <w:rsid w:val="00D435EF"/>
    <w:rsid w:val="00D60281"/>
    <w:rsid w:val="00D66BB6"/>
    <w:rsid w:val="00D67B3D"/>
    <w:rsid w:val="00D75208"/>
    <w:rsid w:val="00DA7483"/>
    <w:rsid w:val="00DB5AA4"/>
    <w:rsid w:val="00DC3351"/>
    <w:rsid w:val="00DC7A3F"/>
    <w:rsid w:val="00DF7092"/>
    <w:rsid w:val="00E76818"/>
    <w:rsid w:val="00E94A60"/>
    <w:rsid w:val="00EA0A78"/>
    <w:rsid w:val="00ED5A11"/>
    <w:rsid w:val="00EE6DDF"/>
    <w:rsid w:val="00EE78A7"/>
    <w:rsid w:val="00EF3CFD"/>
    <w:rsid w:val="00F03A72"/>
    <w:rsid w:val="00F42F82"/>
    <w:rsid w:val="00F52A88"/>
    <w:rsid w:val="00FB1CF5"/>
    <w:rsid w:val="00FE7F42"/>
    <w:rsid w:val="00FF03DE"/>
    <w:rsid w:val="00FF307C"/>
    <w:rsid w:val="00FF5F2B"/>
    <w:rsid w:val="198322D3"/>
    <w:rsid w:val="4C15677E"/>
    <w:rsid w:val="6F230480"/>
    <w:rsid w:val="79CA47C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F85506"/>
  <w15:docId w15:val="{8139414B-314A-424C-A8C0-C4A37A6F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MX"/>
    </w:rPr>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lang w:val="en-US"/>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Normal"/>
    <w:qFormat/>
    <w:tblPr>
      <w:tblCellMar>
        <w:top w:w="100" w:type="dxa"/>
        <w:left w:w="100" w:type="dxa"/>
        <w:bottom w:w="100" w:type="dxa"/>
        <w:right w:w="100" w:type="dxa"/>
      </w:tblCellMar>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hAnsi="Cambria" w:cs="Times New Roman"/>
      <w:sz w:val="24"/>
      <w:szCs w:val="24"/>
      <w:lang w:eastAsia="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uiPriority w:val="9"/>
    <w:qFormat/>
    <w:rPr>
      <w:rFonts w:asciiTheme="majorHAnsi" w:eastAsiaTheme="majorEastAsia" w:hAnsiTheme="majorHAnsi" w:cstheme="majorBidi"/>
      <w:color w:val="2F5496" w:themeColor="accent1" w:themeShade="BF"/>
      <w:kern w:val="0"/>
      <w:sz w:val="32"/>
      <w:szCs w:val="32"/>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PxLh4NROof45tkOomzwWjv5ww==">CgMxLjA4AHIhMVVsZkJDSFNmbGhpcU0yZnNHUFpUYXM5OXkwOElGTHAt</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302</Words>
  <Characters>1664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Microsoft Office User</cp:lastModifiedBy>
  <cp:revision>8</cp:revision>
  <dcterms:created xsi:type="dcterms:W3CDTF">2026-06-01T20:09:00Z</dcterms:created>
  <dcterms:modified xsi:type="dcterms:W3CDTF">2026-08-05T19:12:00Z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B84D7AA4C86144D7A415B9E978B77ECF_13</vt:lpwstr>
  </property>
</Properties>
</file>